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C8" w:rsidRDefault="008D02C8" w:rsidP="008D02C8">
      <w:pPr>
        <w:rPr>
          <w:b/>
          <w:sz w:val="24"/>
        </w:rPr>
      </w:pPr>
      <w:r w:rsidRPr="00DD593E">
        <w:rPr>
          <w:rFonts w:hint="eastAsia"/>
          <w:b/>
          <w:sz w:val="24"/>
        </w:rPr>
        <w:t>附件</w:t>
      </w:r>
      <w:r w:rsidRPr="00DD593E">
        <w:rPr>
          <w:rFonts w:hint="eastAsia"/>
          <w:b/>
          <w:sz w:val="24"/>
        </w:rPr>
        <w:t>1</w:t>
      </w:r>
      <w:r w:rsidRPr="00DD593E">
        <w:rPr>
          <w:rFonts w:hint="eastAsia"/>
          <w:b/>
          <w:sz w:val="24"/>
        </w:rPr>
        <w:t>：教师培训工作绩效考核指标体系（</w:t>
      </w:r>
      <w:proofErr w:type="gramStart"/>
      <w:r w:rsidRPr="00DD593E">
        <w:rPr>
          <w:rFonts w:hint="eastAsia"/>
          <w:b/>
          <w:sz w:val="24"/>
        </w:rPr>
        <w:t>浙财教</w:t>
      </w:r>
      <w:proofErr w:type="gramEnd"/>
      <w:r w:rsidRPr="00DD593E">
        <w:rPr>
          <w:rFonts w:hint="eastAsia"/>
          <w:b/>
          <w:sz w:val="24"/>
        </w:rPr>
        <w:t>〔</w:t>
      </w:r>
      <w:r w:rsidRPr="00DD593E">
        <w:rPr>
          <w:rFonts w:hint="eastAsia"/>
          <w:b/>
          <w:sz w:val="24"/>
        </w:rPr>
        <w:t>2013</w:t>
      </w:r>
      <w:r w:rsidRPr="00DD593E">
        <w:rPr>
          <w:rFonts w:hint="eastAsia"/>
          <w:b/>
          <w:sz w:val="24"/>
        </w:rPr>
        <w:t>〕</w:t>
      </w:r>
      <w:r w:rsidRPr="00DD593E">
        <w:rPr>
          <w:rFonts w:hint="eastAsia"/>
          <w:b/>
          <w:sz w:val="24"/>
        </w:rPr>
        <w:t>62</w:t>
      </w:r>
      <w:r w:rsidRPr="00DD593E">
        <w:rPr>
          <w:rFonts w:hint="eastAsia"/>
          <w:b/>
          <w:sz w:val="24"/>
        </w:rPr>
        <w:t>号）</w:t>
      </w:r>
    </w:p>
    <w:p w:rsidR="008D02C8" w:rsidRPr="00DD593E" w:rsidRDefault="008D02C8" w:rsidP="008D02C8">
      <w:pPr>
        <w:rPr>
          <w:rFonts w:hint="eastAsia"/>
          <w:b/>
          <w:sz w:val="24"/>
        </w:rPr>
      </w:pPr>
    </w:p>
    <w:tbl>
      <w:tblPr>
        <w:tblW w:w="835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9"/>
        <w:gridCol w:w="1099"/>
        <w:gridCol w:w="670"/>
        <w:gridCol w:w="5851"/>
      </w:tblGrid>
      <w:tr w:rsidR="008D02C8" w:rsidRPr="00E35B47" w:rsidTr="007E3002">
        <w:trPr>
          <w:tblCellSpacing w:w="0" w:type="dxa"/>
        </w:trPr>
        <w:tc>
          <w:tcPr>
            <w:tcW w:w="0" w:type="auto"/>
            <w:vAlign w:val="center"/>
            <w:hideMark/>
          </w:tcPr>
          <w:p w:rsidR="008D02C8" w:rsidRPr="00E35B47" w:rsidRDefault="008D02C8" w:rsidP="007E3002">
            <w:r w:rsidRPr="00E35B47">
              <w:rPr>
                <w:rFonts w:hint="eastAsia"/>
              </w:rPr>
              <w:t>考核项目</w:t>
            </w:r>
          </w:p>
        </w:tc>
        <w:tc>
          <w:tcPr>
            <w:tcW w:w="1099" w:type="dxa"/>
            <w:vAlign w:val="center"/>
            <w:hideMark/>
          </w:tcPr>
          <w:p w:rsidR="008D02C8" w:rsidRPr="00E35B47" w:rsidRDefault="008D02C8" w:rsidP="007E3002">
            <w:r w:rsidRPr="00E35B47">
              <w:rPr>
                <w:rFonts w:hint="eastAsia"/>
              </w:rPr>
              <w:t>考核指标</w:t>
            </w:r>
          </w:p>
        </w:tc>
        <w:tc>
          <w:tcPr>
            <w:tcW w:w="670" w:type="dxa"/>
            <w:vAlign w:val="center"/>
            <w:hideMark/>
          </w:tcPr>
          <w:p w:rsidR="008D02C8" w:rsidRPr="00E35B47" w:rsidRDefault="008D02C8" w:rsidP="007E3002">
            <w:r w:rsidRPr="00E35B47">
              <w:rPr>
                <w:rFonts w:hint="eastAsia"/>
              </w:rPr>
              <w:t>计分办法</w:t>
            </w:r>
          </w:p>
        </w:tc>
        <w:tc>
          <w:tcPr>
            <w:tcW w:w="5851" w:type="dxa"/>
            <w:vAlign w:val="center"/>
            <w:hideMark/>
          </w:tcPr>
          <w:p w:rsidR="008D02C8" w:rsidRPr="00E35B47" w:rsidRDefault="008D02C8" w:rsidP="007E3002">
            <w:r w:rsidRPr="00E35B47">
              <w:rPr>
                <w:rFonts w:hint="eastAsia"/>
              </w:rPr>
              <w:t>考核内容</w:t>
            </w:r>
          </w:p>
        </w:tc>
      </w:tr>
      <w:tr w:rsidR="008D02C8" w:rsidRPr="00E35B47" w:rsidTr="007E3002">
        <w:trPr>
          <w:trHeight w:val="1001"/>
          <w:tblCellSpacing w:w="0" w:type="dxa"/>
        </w:trPr>
        <w:tc>
          <w:tcPr>
            <w:tcW w:w="0" w:type="auto"/>
            <w:vMerge w:val="restart"/>
            <w:vAlign w:val="center"/>
            <w:hideMark/>
          </w:tcPr>
          <w:p w:rsidR="008D02C8" w:rsidRPr="00E35B47" w:rsidRDefault="008D02C8" w:rsidP="007E3002">
            <w:r w:rsidRPr="00E35B47">
              <w:rPr>
                <w:rFonts w:hint="eastAsia"/>
              </w:rPr>
              <w:t>一、事业发展</w:t>
            </w:r>
          </w:p>
          <w:p w:rsidR="008D02C8" w:rsidRPr="00E35B47" w:rsidRDefault="008D02C8" w:rsidP="007E3002">
            <w:r w:rsidRPr="00E35B47">
              <w:rPr>
                <w:rFonts w:hint="eastAsia"/>
              </w:rPr>
              <w:t>（</w:t>
            </w:r>
            <w:r w:rsidRPr="00E35B47">
              <w:rPr>
                <w:rFonts w:hint="eastAsia"/>
              </w:rPr>
              <w:t>45</w:t>
            </w:r>
            <w:r w:rsidRPr="00E35B47">
              <w:rPr>
                <w:rFonts w:hint="eastAsia"/>
              </w:rPr>
              <w:t>分）</w:t>
            </w:r>
          </w:p>
        </w:tc>
        <w:tc>
          <w:tcPr>
            <w:tcW w:w="1099" w:type="dxa"/>
            <w:vAlign w:val="center"/>
            <w:hideMark/>
          </w:tcPr>
          <w:p w:rsidR="008D02C8" w:rsidRPr="00E35B47" w:rsidRDefault="008D02C8" w:rsidP="007E3002">
            <w:r w:rsidRPr="00E35B47">
              <w:rPr>
                <w:rFonts w:hint="eastAsia"/>
              </w:rPr>
              <w:t>1.</w:t>
            </w:r>
            <w:r w:rsidRPr="00E35B47">
              <w:rPr>
                <w:rFonts w:hint="eastAsia"/>
              </w:rPr>
              <w:t>教师培训总体完成率（</w:t>
            </w:r>
            <w:r w:rsidRPr="00E35B47">
              <w:rPr>
                <w:rFonts w:hint="eastAsia"/>
              </w:rPr>
              <w:t>10</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全面实施教师专业发展培训制度，积极开展教师培训工作，教师年人均完成培训学时在</w:t>
            </w:r>
            <w:r w:rsidRPr="00E35B47">
              <w:rPr>
                <w:rFonts w:hint="eastAsia"/>
              </w:rPr>
              <w:t>73</w:t>
            </w:r>
            <w:r w:rsidRPr="00E35B47">
              <w:rPr>
                <w:rFonts w:hint="eastAsia"/>
              </w:rPr>
              <w:t>学时及以上为优秀；年人均完成</w:t>
            </w:r>
            <w:r w:rsidRPr="00E35B47">
              <w:rPr>
                <w:rFonts w:hint="eastAsia"/>
              </w:rPr>
              <w:t>72</w:t>
            </w:r>
            <w:r w:rsidRPr="00E35B47">
              <w:rPr>
                <w:rFonts w:hint="eastAsia"/>
              </w:rPr>
              <w:t>学时及以上为良好；年人均完成</w:t>
            </w:r>
            <w:r w:rsidRPr="00E35B47">
              <w:rPr>
                <w:rFonts w:hint="eastAsia"/>
              </w:rPr>
              <w:t>71</w:t>
            </w:r>
            <w:r w:rsidRPr="00E35B47">
              <w:rPr>
                <w:rFonts w:hint="eastAsia"/>
              </w:rPr>
              <w:t>学时及以上为合格；否则为不合格。</w:t>
            </w:r>
          </w:p>
        </w:tc>
      </w:tr>
      <w:tr w:rsidR="008D02C8" w:rsidRPr="00E35B47" w:rsidTr="007E3002">
        <w:trPr>
          <w:tblCellSpacing w:w="0" w:type="dxa"/>
        </w:trPr>
        <w:tc>
          <w:tcPr>
            <w:tcW w:w="0" w:type="auto"/>
            <w:vMerge/>
            <w:vAlign w:val="center"/>
            <w:hideMark/>
          </w:tcPr>
          <w:p w:rsidR="008D02C8" w:rsidRPr="00E35B47" w:rsidRDefault="008D02C8" w:rsidP="007E3002"/>
        </w:tc>
        <w:tc>
          <w:tcPr>
            <w:tcW w:w="1099" w:type="dxa"/>
            <w:vAlign w:val="center"/>
            <w:hideMark/>
          </w:tcPr>
          <w:p w:rsidR="008D02C8" w:rsidRPr="00E35B47" w:rsidRDefault="008D02C8" w:rsidP="007E3002">
            <w:r w:rsidRPr="00E35B47">
              <w:rPr>
                <w:rFonts w:hint="eastAsia"/>
              </w:rPr>
              <w:t>2.</w:t>
            </w:r>
            <w:r w:rsidRPr="00E35B47">
              <w:rPr>
                <w:rFonts w:hint="eastAsia"/>
              </w:rPr>
              <w:t>教师培训自主选课率（</w:t>
            </w:r>
            <w:r w:rsidRPr="00E35B47">
              <w:rPr>
                <w:rFonts w:hint="eastAsia"/>
              </w:rPr>
              <w:t>10</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中小学教师通过培训管理平台自主选择培训项目的学时数占总体培训学时数的比例﹝注</w:t>
            </w:r>
            <w:r w:rsidRPr="00E35B47">
              <w:rPr>
                <w:rFonts w:hint="eastAsia"/>
              </w:rPr>
              <w:t>3</w:t>
            </w:r>
            <w:r w:rsidRPr="00E35B47">
              <w:rPr>
                <w:rFonts w:hint="eastAsia"/>
              </w:rPr>
              <w:t>﹞，达到</w:t>
            </w:r>
            <w:r w:rsidRPr="00E35B47">
              <w:rPr>
                <w:rFonts w:hint="eastAsia"/>
              </w:rPr>
              <w:t>55%</w:t>
            </w:r>
            <w:r w:rsidRPr="00E35B47">
              <w:rPr>
                <w:rFonts w:hint="eastAsia"/>
              </w:rPr>
              <w:t>及以上的为优秀；达到</w:t>
            </w:r>
            <w:r w:rsidRPr="00E35B47">
              <w:rPr>
                <w:rFonts w:hint="eastAsia"/>
              </w:rPr>
              <w:t>50%</w:t>
            </w:r>
            <w:r w:rsidRPr="00E35B47">
              <w:rPr>
                <w:rFonts w:hint="eastAsia"/>
              </w:rPr>
              <w:t>及以上的为良好；达到</w:t>
            </w:r>
            <w:r w:rsidRPr="00E35B47">
              <w:rPr>
                <w:rFonts w:hint="eastAsia"/>
              </w:rPr>
              <w:t>45%</w:t>
            </w:r>
            <w:r w:rsidRPr="00E35B47">
              <w:rPr>
                <w:rFonts w:hint="eastAsia"/>
              </w:rPr>
              <w:t>及以上的为合格；其余为不合格。</w:t>
            </w:r>
          </w:p>
        </w:tc>
      </w:tr>
      <w:tr w:rsidR="008D02C8" w:rsidRPr="00E35B47" w:rsidTr="007E3002">
        <w:trPr>
          <w:tblCellSpacing w:w="0" w:type="dxa"/>
        </w:trPr>
        <w:tc>
          <w:tcPr>
            <w:tcW w:w="0" w:type="auto"/>
            <w:vMerge/>
            <w:vAlign w:val="center"/>
            <w:hideMark/>
          </w:tcPr>
          <w:p w:rsidR="008D02C8" w:rsidRPr="00E35B47" w:rsidRDefault="008D02C8" w:rsidP="007E3002"/>
        </w:tc>
        <w:tc>
          <w:tcPr>
            <w:tcW w:w="1099" w:type="dxa"/>
            <w:vAlign w:val="center"/>
            <w:hideMark/>
          </w:tcPr>
          <w:p w:rsidR="008D02C8" w:rsidRPr="00E35B47" w:rsidRDefault="008D02C8" w:rsidP="007E3002">
            <w:r w:rsidRPr="00E35B47">
              <w:rPr>
                <w:rFonts w:hint="eastAsia"/>
              </w:rPr>
              <w:t>3.</w:t>
            </w:r>
            <w:r w:rsidRPr="00E35B47">
              <w:rPr>
                <w:rFonts w:hint="eastAsia"/>
              </w:rPr>
              <w:t>教师培训实际参训率（</w:t>
            </w:r>
            <w:r w:rsidRPr="00E35B47">
              <w:rPr>
                <w:rFonts w:hint="eastAsia"/>
              </w:rPr>
              <w:t>10</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教师自主选课后实际参训率（教师实际参训人数与选课后应参训人数之比）中小学教师实际参训率</w:t>
            </w:r>
            <w:r w:rsidRPr="00E35B47">
              <w:rPr>
                <w:rFonts w:hint="eastAsia"/>
              </w:rPr>
              <w:t>92%</w:t>
            </w:r>
            <w:r w:rsidRPr="00E35B47">
              <w:rPr>
                <w:rFonts w:hint="eastAsia"/>
              </w:rPr>
              <w:t>及以上的为优秀；实际参训率达到</w:t>
            </w:r>
            <w:r w:rsidRPr="00E35B47">
              <w:rPr>
                <w:rFonts w:hint="eastAsia"/>
              </w:rPr>
              <w:t>90%</w:t>
            </w:r>
            <w:r w:rsidRPr="00E35B47">
              <w:rPr>
                <w:rFonts w:hint="eastAsia"/>
              </w:rPr>
              <w:t>及以上的为良好；实际参训率达到</w:t>
            </w:r>
            <w:r w:rsidRPr="00E35B47">
              <w:rPr>
                <w:rFonts w:hint="eastAsia"/>
              </w:rPr>
              <w:t>85%</w:t>
            </w:r>
            <w:r w:rsidRPr="00E35B47">
              <w:rPr>
                <w:rFonts w:hint="eastAsia"/>
              </w:rPr>
              <w:t>及以上的为合格；其余为不合格。</w:t>
            </w:r>
          </w:p>
        </w:tc>
      </w:tr>
      <w:tr w:rsidR="008D02C8" w:rsidRPr="00E35B47" w:rsidTr="007E3002">
        <w:trPr>
          <w:tblCellSpacing w:w="0" w:type="dxa"/>
        </w:trPr>
        <w:tc>
          <w:tcPr>
            <w:tcW w:w="0" w:type="auto"/>
            <w:vMerge/>
            <w:vAlign w:val="center"/>
            <w:hideMark/>
          </w:tcPr>
          <w:p w:rsidR="008D02C8" w:rsidRPr="00E35B47" w:rsidRDefault="008D02C8" w:rsidP="007E3002"/>
        </w:tc>
        <w:tc>
          <w:tcPr>
            <w:tcW w:w="1099" w:type="dxa"/>
            <w:vAlign w:val="center"/>
            <w:hideMark/>
          </w:tcPr>
          <w:p w:rsidR="008D02C8" w:rsidRPr="00E35B47" w:rsidRDefault="008D02C8" w:rsidP="007E3002">
            <w:r w:rsidRPr="00E35B47">
              <w:rPr>
                <w:rFonts w:hint="eastAsia"/>
              </w:rPr>
              <w:t>4.</w:t>
            </w:r>
            <w:r w:rsidRPr="00E35B47">
              <w:rPr>
                <w:rFonts w:hint="eastAsia"/>
              </w:rPr>
              <w:t>教师规定培训完成率（</w:t>
            </w:r>
            <w:r w:rsidRPr="00E35B47">
              <w:rPr>
                <w:rFonts w:hint="eastAsia"/>
              </w:rPr>
              <w:t>10</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按要求组织教师参加省级及以上培训，完成率达</w:t>
            </w:r>
            <w:r w:rsidRPr="00E35B47">
              <w:rPr>
                <w:rFonts w:hint="eastAsia"/>
              </w:rPr>
              <w:t>99%</w:t>
            </w:r>
            <w:r w:rsidRPr="00E35B47">
              <w:rPr>
                <w:rFonts w:hint="eastAsia"/>
              </w:rPr>
              <w:t>，并完全符合培训要求的，为优秀；完成率</w:t>
            </w:r>
            <w:r w:rsidRPr="00E35B47">
              <w:rPr>
                <w:rFonts w:hint="eastAsia"/>
              </w:rPr>
              <w:t>97%</w:t>
            </w:r>
            <w:r w:rsidRPr="00E35B47">
              <w:rPr>
                <w:rFonts w:hint="eastAsia"/>
              </w:rPr>
              <w:t>及以上，并符合培训要求的，为良好；完成率</w:t>
            </w:r>
            <w:r w:rsidRPr="00E35B47">
              <w:rPr>
                <w:rFonts w:hint="eastAsia"/>
              </w:rPr>
              <w:t>95%</w:t>
            </w:r>
            <w:r w:rsidRPr="00E35B47">
              <w:rPr>
                <w:rFonts w:hint="eastAsia"/>
              </w:rPr>
              <w:t>及以上，并基本符合培训要求的，为合格；完成率</w:t>
            </w:r>
            <w:r w:rsidRPr="00E35B47">
              <w:rPr>
                <w:rFonts w:hint="eastAsia"/>
              </w:rPr>
              <w:t>95%</w:t>
            </w:r>
            <w:r w:rsidRPr="00E35B47">
              <w:rPr>
                <w:rFonts w:hint="eastAsia"/>
              </w:rPr>
              <w:t>以下，或不符合培训要求的，为不合格。</w:t>
            </w:r>
          </w:p>
        </w:tc>
      </w:tr>
      <w:tr w:rsidR="008D02C8" w:rsidRPr="00E35B47" w:rsidTr="007E3002">
        <w:trPr>
          <w:tblCellSpacing w:w="0" w:type="dxa"/>
        </w:trPr>
        <w:tc>
          <w:tcPr>
            <w:tcW w:w="0" w:type="auto"/>
            <w:vMerge/>
            <w:vAlign w:val="center"/>
            <w:hideMark/>
          </w:tcPr>
          <w:p w:rsidR="008D02C8" w:rsidRPr="00E35B47" w:rsidRDefault="008D02C8" w:rsidP="007E3002"/>
        </w:tc>
        <w:tc>
          <w:tcPr>
            <w:tcW w:w="1099" w:type="dxa"/>
            <w:vAlign w:val="center"/>
            <w:hideMark/>
          </w:tcPr>
          <w:p w:rsidR="008D02C8" w:rsidRPr="00E35B47" w:rsidRDefault="008D02C8" w:rsidP="007E3002">
            <w:r w:rsidRPr="00E35B47">
              <w:rPr>
                <w:rFonts w:hint="eastAsia"/>
              </w:rPr>
              <w:t>5.</w:t>
            </w:r>
            <w:r w:rsidRPr="00E35B47">
              <w:rPr>
                <w:rFonts w:hint="eastAsia"/>
              </w:rPr>
              <w:t>教师集中培训完成率（</w:t>
            </w:r>
            <w:r w:rsidRPr="00E35B47">
              <w:rPr>
                <w:rFonts w:hint="eastAsia"/>
              </w:rPr>
              <w:t>5</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年平均</w:t>
            </w:r>
            <w:r w:rsidRPr="00E35B47">
              <w:rPr>
                <w:rFonts w:hint="eastAsia"/>
              </w:rPr>
              <w:t>90</w:t>
            </w:r>
            <w:r w:rsidRPr="00E35B47">
              <w:rPr>
                <w:rFonts w:hint="eastAsia"/>
              </w:rPr>
              <w:t>学时集中培训完成率占教师总数</w:t>
            </w:r>
            <w:r w:rsidRPr="00E35B47">
              <w:rPr>
                <w:rFonts w:hint="eastAsia"/>
              </w:rPr>
              <w:t>20%</w:t>
            </w:r>
            <w:r w:rsidRPr="00E35B47">
              <w:rPr>
                <w:rFonts w:hint="eastAsia"/>
              </w:rPr>
              <w:t>及以上并完全符合培训要求的为优秀，完成率在</w:t>
            </w:r>
            <w:r w:rsidRPr="00E35B47">
              <w:rPr>
                <w:rFonts w:hint="eastAsia"/>
              </w:rPr>
              <w:t>19%</w:t>
            </w:r>
            <w:r w:rsidRPr="00E35B47">
              <w:rPr>
                <w:rFonts w:hint="eastAsia"/>
              </w:rPr>
              <w:t>及以上的为良好，完成率在</w:t>
            </w:r>
            <w:r w:rsidRPr="00E35B47">
              <w:rPr>
                <w:rFonts w:hint="eastAsia"/>
              </w:rPr>
              <w:t>18%</w:t>
            </w:r>
            <w:r w:rsidRPr="00E35B47">
              <w:rPr>
                <w:rFonts w:hint="eastAsia"/>
              </w:rPr>
              <w:t>及以上的为合格，完成率在</w:t>
            </w:r>
            <w:r w:rsidRPr="00E35B47">
              <w:rPr>
                <w:rFonts w:hint="eastAsia"/>
              </w:rPr>
              <w:t>18%</w:t>
            </w:r>
            <w:r w:rsidRPr="00E35B47">
              <w:rPr>
                <w:rFonts w:hint="eastAsia"/>
              </w:rPr>
              <w:t>以下或不符合培训要求的为不合格。</w:t>
            </w:r>
          </w:p>
        </w:tc>
      </w:tr>
      <w:tr w:rsidR="008D02C8" w:rsidRPr="00E35B47" w:rsidTr="007E3002">
        <w:trPr>
          <w:tblCellSpacing w:w="0" w:type="dxa"/>
        </w:trPr>
        <w:tc>
          <w:tcPr>
            <w:tcW w:w="0" w:type="auto"/>
            <w:vMerge w:val="restart"/>
            <w:vAlign w:val="center"/>
            <w:hideMark/>
          </w:tcPr>
          <w:p w:rsidR="008D02C8" w:rsidRPr="00E35B47" w:rsidRDefault="008D02C8" w:rsidP="007E3002">
            <w:r w:rsidRPr="00E35B47">
              <w:rPr>
                <w:rFonts w:hint="eastAsia"/>
              </w:rPr>
              <w:t>二、培训机构建设与培训质量</w:t>
            </w:r>
          </w:p>
          <w:p w:rsidR="008D02C8" w:rsidRPr="00E35B47" w:rsidRDefault="008D02C8" w:rsidP="007E3002">
            <w:r w:rsidRPr="00E35B47">
              <w:rPr>
                <w:rFonts w:hint="eastAsia"/>
              </w:rPr>
              <w:t>(30</w:t>
            </w:r>
            <w:r w:rsidRPr="00E35B47">
              <w:rPr>
                <w:rFonts w:hint="eastAsia"/>
              </w:rPr>
              <w:t>分）</w:t>
            </w:r>
          </w:p>
        </w:tc>
        <w:tc>
          <w:tcPr>
            <w:tcW w:w="1099" w:type="dxa"/>
            <w:vAlign w:val="center"/>
            <w:hideMark/>
          </w:tcPr>
          <w:p w:rsidR="008D02C8" w:rsidRPr="00E35B47" w:rsidRDefault="008D02C8" w:rsidP="007E3002">
            <w:r w:rsidRPr="00E35B47">
              <w:rPr>
                <w:rFonts w:hint="eastAsia"/>
              </w:rPr>
              <w:t>6.</w:t>
            </w:r>
            <w:r w:rsidRPr="00E35B47">
              <w:rPr>
                <w:rFonts w:hint="eastAsia"/>
              </w:rPr>
              <w:t>培训基地建设情况（</w:t>
            </w:r>
            <w:r w:rsidRPr="00E35B47">
              <w:rPr>
                <w:rFonts w:hint="eastAsia"/>
              </w:rPr>
              <w:t>10</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教科研</w:t>
            </w:r>
            <w:proofErr w:type="gramStart"/>
            <w:r w:rsidRPr="00E35B47">
              <w:rPr>
                <w:rFonts w:hint="eastAsia"/>
              </w:rPr>
              <w:t>训</w:t>
            </w:r>
            <w:proofErr w:type="gramEnd"/>
            <w:r w:rsidRPr="00E35B47">
              <w:rPr>
                <w:rFonts w:hint="eastAsia"/>
              </w:rPr>
              <w:t>资源整合，形成良好教师培训平台和培训依托，教师进修学校达到省级示范标准的，为优秀；达到合格标准的，为良好；虽未达到合格标准，但学校已列入建设计划，年内计划已开始实施的，为合格；其余为不合格。</w:t>
            </w:r>
          </w:p>
        </w:tc>
      </w:tr>
      <w:tr w:rsidR="008D02C8" w:rsidRPr="00E35B47" w:rsidTr="007E3002">
        <w:trPr>
          <w:tblCellSpacing w:w="0" w:type="dxa"/>
        </w:trPr>
        <w:tc>
          <w:tcPr>
            <w:tcW w:w="0" w:type="auto"/>
            <w:vMerge/>
            <w:vAlign w:val="center"/>
            <w:hideMark/>
          </w:tcPr>
          <w:p w:rsidR="008D02C8" w:rsidRPr="00E35B47" w:rsidRDefault="008D02C8" w:rsidP="007E3002"/>
        </w:tc>
        <w:tc>
          <w:tcPr>
            <w:tcW w:w="1099" w:type="dxa"/>
            <w:vAlign w:val="center"/>
            <w:hideMark/>
          </w:tcPr>
          <w:p w:rsidR="008D02C8" w:rsidRPr="00E35B47" w:rsidRDefault="008D02C8" w:rsidP="007E3002">
            <w:r w:rsidRPr="00E35B47">
              <w:rPr>
                <w:rFonts w:hint="eastAsia"/>
              </w:rPr>
              <w:t>7.</w:t>
            </w:r>
            <w:r w:rsidRPr="00E35B47">
              <w:rPr>
                <w:rFonts w:hint="eastAsia"/>
              </w:rPr>
              <w:t>培训机构师资队伍情况（</w:t>
            </w:r>
            <w:r w:rsidRPr="00E35B47">
              <w:rPr>
                <w:rFonts w:hint="eastAsia"/>
              </w:rPr>
              <w:t>5</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教师培训机构专任教师数不低于本地区中小学专任教师总数的</w:t>
            </w:r>
            <w:r w:rsidRPr="00E35B47">
              <w:rPr>
                <w:rFonts w:hint="eastAsia"/>
              </w:rPr>
              <w:t>5</w:t>
            </w:r>
            <w:r w:rsidRPr="00E35B47">
              <w:rPr>
                <w:rFonts w:hint="eastAsia"/>
              </w:rPr>
              <w:t>‰</w:t>
            </w:r>
            <w:proofErr w:type="gramStart"/>
            <w:r w:rsidRPr="00E35B47">
              <w:rPr>
                <w:rFonts w:hint="eastAsia"/>
              </w:rPr>
              <w:t>且高级</w:t>
            </w:r>
            <w:proofErr w:type="gramEnd"/>
            <w:r w:rsidRPr="00E35B47">
              <w:rPr>
                <w:rFonts w:hint="eastAsia"/>
              </w:rPr>
              <w:t>职称占</w:t>
            </w:r>
            <w:r w:rsidRPr="00E35B47">
              <w:rPr>
                <w:rFonts w:hint="eastAsia"/>
              </w:rPr>
              <w:t>40%</w:t>
            </w:r>
            <w:r w:rsidRPr="00E35B47">
              <w:rPr>
                <w:rFonts w:hint="eastAsia"/>
              </w:rPr>
              <w:t>及以上的为优秀；不低于本地区中小学专任教师总数的</w:t>
            </w:r>
            <w:r w:rsidRPr="00E35B47">
              <w:rPr>
                <w:rFonts w:hint="eastAsia"/>
              </w:rPr>
              <w:t>4</w:t>
            </w:r>
            <w:r w:rsidRPr="00E35B47">
              <w:rPr>
                <w:rFonts w:hint="eastAsia"/>
              </w:rPr>
              <w:t>‰</w:t>
            </w:r>
            <w:proofErr w:type="gramStart"/>
            <w:r w:rsidRPr="00E35B47">
              <w:rPr>
                <w:rFonts w:hint="eastAsia"/>
              </w:rPr>
              <w:t>且高级</w:t>
            </w:r>
            <w:proofErr w:type="gramEnd"/>
            <w:r w:rsidRPr="00E35B47">
              <w:rPr>
                <w:rFonts w:hint="eastAsia"/>
              </w:rPr>
              <w:t>职称占</w:t>
            </w:r>
            <w:r w:rsidRPr="00E35B47">
              <w:rPr>
                <w:rFonts w:hint="eastAsia"/>
              </w:rPr>
              <w:t>35%</w:t>
            </w:r>
            <w:r w:rsidRPr="00E35B47">
              <w:rPr>
                <w:rFonts w:hint="eastAsia"/>
              </w:rPr>
              <w:t>及以上的为良好；不低于本地区中小学专任教师总数的</w:t>
            </w:r>
            <w:r w:rsidRPr="00E35B47">
              <w:rPr>
                <w:rFonts w:hint="eastAsia"/>
              </w:rPr>
              <w:t>2.5</w:t>
            </w:r>
            <w:r w:rsidRPr="00E35B47">
              <w:rPr>
                <w:rFonts w:hint="eastAsia"/>
              </w:rPr>
              <w:t>‰</w:t>
            </w:r>
            <w:proofErr w:type="gramStart"/>
            <w:r w:rsidRPr="00E35B47">
              <w:rPr>
                <w:rFonts w:hint="eastAsia"/>
              </w:rPr>
              <w:t>且高级</w:t>
            </w:r>
            <w:proofErr w:type="gramEnd"/>
            <w:r w:rsidRPr="00E35B47">
              <w:rPr>
                <w:rFonts w:hint="eastAsia"/>
              </w:rPr>
              <w:t>职称占</w:t>
            </w:r>
            <w:r w:rsidRPr="00E35B47">
              <w:rPr>
                <w:rFonts w:hint="eastAsia"/>
              </w:rPr>
              <w:t>25%</w:t>
            </w:r>
            <w:r w:rsidRPr="00E35B47">
              <w:rPr>
                <w:rFonts w:hint="eastAsia"/>
              </w:rPr>
              <w:t>及以上的为合格；低于本地区中小学专任教师总数的</w:t>
            </w:r>
            <w:r w:rsidRPr="00E35B47">
              <w:rPr>
                <w:rFonts w:hint="eastAsia"/>
              </w:rPr>
              <w:t>2.5</w:t>
            </w:r>
            <w:r w:rsidRPr="00E35B47">
              <w:rPr>
                <w:rFonts w:hint="eastAsia"/>
              </w:rPr>
              <w:t>‰或高级职称占</w:t>
            </w:r>
            <w:r w:rsidRPr="00E35B47">
              <w:rPr>
                <w:rFonts w:hint="eastAsia"/>
              </w:rPr>
              <w:t>25%</w:t>
            </w:r>
            <w:r w:rsidRPr="00E35B47">
              <w:rPr>
                <w:rFonts w:hint="eastAsia"/>
              </w:rPr>
              <w:t>以下的为不合格。</w:t>
            </w:r>
          </w:p>
        </w:tc>
      </w:tr>
      <w:tr w:rsidR="008D02C8" w:rsidRPr="00E35B47" w:rsidTr="007E3002">
        <w:trPr>
          <w:tblCellSpacing w:w="0" w:type="dxa"/>
        </w:trPr>
        <w:tc>
          <w:tcPr>
            <w:tcW w:w="0" w:type="auto"/>
            <w:vMerge/>
            <w:vAlign w:val="center"/>
            <w:hideMark/>
          </w:tcPr>
          <w:p w:rsidR="008D02C8" w:rsidRPr="00E35B47" w:rsidRDefault="008D02C8" w:rsidP="007E3002"/>
        </w:tc>
        <w:tc>
          <w:tcPr>
            <w:tcW w:w="1099" w:type="dxa"/>
            <w:vAlign w:val="center"/>
            <w:hideMark/>
          </w:tcPr>
          <w:p w:rsidR="008D02C8" w:rsidRPr="00E35B47" w:rsidRDefault="008D02C8" w:rsidP="007E3002">
            <w:r w:rsidRPr="00E35B47">
              <w:rPr>
                <w:rFonts w:hint="eastAsia"/>
              </w:rPr>
              <w:t>8.</w:t>
            </w:r>
            <w:proofErr w:type="gramStart"/>
            <w:r w:rsidRPr="00E35B47">
              <w:rPr>
                <w:rFonts w:hint="eastAsia"/>
              </w:rPr>
              <w:t>教评学考核</w:t>
            </w:r>
            <w:proofErr w:type="gramEnd"/>
            <w:r w:rsidRPr="00E35B47">
              <w:rPr>
                <w:rFonts w:hint="eastAsia"/>
              </w:rPr>
              <w:t>情况（</w:t>
            </w:r>
            <w:r w:rsidRPr="00E35B47">
              <w:rPr>
                <w:rFonts w:hint="eastAsia"/>
              </w:rPr>
              <w:t>5</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所辖地区教师培训机构能按规定及时对参</w:t>
            </w:r>
            <w:proofErr w:type="gramStart"/>
            <w:r w:rsidRPr="00E35B47">
              <w:rPr>
                <w:rFonts w:hint="eastAsia"/>
              </w:rPr>
              <w:t>训教师考核</w:t>
            </w:r>
            <w:proofErr w:type="gramEnd"/>
            <w:r w:rsidRPr="00E35B47">
              <w:rPr>
                <w:rFonts w:hint="eastAsia"/>
              </w:rPr>
              <w:t>与评价。考核与评价比例达到</w:t>
            </w:r>
            <w:r w:rsidRPr="00E35B47">
              <w:rPr>
                <w:rFonts w:hint="eastAsia"/>
              </w:rPr>
              <w:t>100%</w:t>
            </w:r>
            <w:r w:rsidRPr="00E35B47">
              <w:rPr>
                <w:rFonts w:hint="eastAsia"/>
              </w:rPr>
              <w:t>的为优秀；达到</w:t>
            </w:r>
            <w:r w:rsidRPr="00E35B47">
              <w:rPr>
                <w:rFonts w:hint="eastAsia"/>
              </w:rPr>
              <w:t>95%</w:t>
            </w:r>
            <w:r w:rsidRPr="00E35B47">
              <w:rPr>
                <w:rFonts w:hint="eastAsia"/>
              </w:rPr>
              <w:t>及以上的为良好；达到</w:t>
            </w:r>
            <w:r w:rsidRPr="00E35B47">
              <w:rPr>
                <w:rFonts w:hint="eastAsia"/>
              </w:rPr>
              <w:t>90%</w:t>
            </w:r>
            <w:r w:rsidRPr="00E35B47">
              <w:rPr>
                <w:rFonts w:hint="eastAsia"/>
              </w:rPr>
              <w:t>及以上的为合格；其余为不合格。</w:t>
            </w:r>
          </w:p>
        </w:tc>
      </w:tr>
      <w:tr w:rsidR="008D02C8" w:rsidRPr="00E35B47" w:rsidTr="007E3002">
        <w:trPr>
          <w:tblCellSpacing w:w="0" w:type="dxa"/>
        </w:trPr>
        <w:tc>
          <w:tcPr>
            <w:tcW w:w="0" w:type="auto"/>
            <w:vMerge/>
            <w:vAlign w:val="center"/>
            <w:hideMark/>
          </w:tcPr>
          <w:p w:rsidR="008D02C8" w:rsidRPr="00E35B47" w:rsidRDefault="008D02C8" w:rsidP="007E3002"/>
        </w:tc>
        <w:tc>
          <w:tcPr>
            <w:tcW w:w="1099" w:type="dxa"/>
            <w:vAlign w:val="center"/>
            <w:hideMark/>
          </w:tcPr>
          <w:p w:rsidR="008D02C8" w:rsidRPr="00E35B47" w:rsidRDefault="008D02C8" w:rsidP="007E3002">
            <w:r w:rsidRPr="00E35B47">
              <w:rPr>
                <w:rFonts w:hint="eastAsia"/>
              </w:rPr>
              <w:t>9</w:t>
            </w:r>
            <w:r w:rsidRPr="00E35B47">
              <w:rPr>
                <w:rFonts w:hint="eastAsia"/>
              </w:rPr>
              <w:t>．培训质量满意率（</w:t>
            </w:r>
            <w:r w:rsidRPr="00E35B47">
              <w:rPr>
                <w:rFonts w:hint="eastAsia"/>
              </w:rPr>
              <w:t>10</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所辖地区教师培训机构培训质量高、效果好。参</w:t>
            </w:r>
            <w:proofErr w:type="gramStart"/>
            <w:r w:rsidRPr="00E35B47">
              <w:rPr>
                <w:rFonts w:hint="eastAsia"/>
              </w:rPr>
              <w:t>训教师</w:t>
            </w:r>
            <w:proofErr w:type="gramEnd"/>
            <w:r w:rsidRPr="00E35B47">
              <w:rPr>
                <w:rFonts w:hint="eastAsia"/>
              </w:rPr>
              <w:t>对本地区开设的培训项目，培训质量和效果网上总体评价平均满意率达到</w:t>
            </w:r>
            <w:r w:rsidRPr="00E35B47">
              <w:rPr>
                <w:rFonts w:hint="eastAsia"/>
              </w:rPr>
              <w:t>95%</w:t>
            </w:r>
            <w:r w:rsidRPr="00E35B47">
              <w:rPr>
                <w:rFonts w:hint="eastAsia"/>
              </w:rPr>
              <w:t>及以上的为优秀；平均满意率达到</w:t>
            </w:r>
            <w:r w:rsidRPr="00E35B47">
              <w:rPr>
                <w:rFonts w:hint="eastAsia"/>
              </w:rPr>
              <w:t>90%</w:t>
            </w:r>
            <w:r w:rsidRPr="00E35B47">
              <w:rPr>
                <w:rFonts w:hint="eastAsia"/>
              </w:rPr>
              <w:t>及以上的为良好；平均满意率达到</w:t>
            </w:r>
            <w:r w:rsidRPr="00E35B47">
              <w:rPr>
                <w:rFonts w:hint="eastAsia"/>
              </w:rPr>
              <w:t>85%</w:t>
            </w:r>
            <w:r w:rsidRPr="00E35B47">
              <w:rPr>
                <w:rFonts w:hint="eastAsia"/>
              </w:rPr>
              <w:t>及以上的为合格；其余为不合格。</w:t>
            </w:r>
          </w:p>
        </w:tc>
      </w:tr>
      <w:tr w:rsidR="008D02C8" w:rsidRPr="00E35B47" w:rsidTr="007E3002">
        <w:trPr>
          <w:tblCellSpacing w:w="0" w:type="dxa"/>
        </w:trPr>
        <w:tc>
          <w:tcPr>
            <w:tcW w:w="0" w:type="auto"/>
            <w:vMerge w:val="restart"/>
            <w:vAlign w:val="center"/>
            <w:hideMark/>
          </w:tcPr>
          <w:p w:rsidR="008D02C8" w:rsidRPr="00E35B47" w:rsidRDefault="008D02C8" w:rsidP="007E3002">
            <w:r w:rsidRPr="00E35B47">
              <w:rPr>
                <w:rFonts w:hint="eastAsia"/>
              </w:rPr>
              <w:t>三、经费保障（</w:t>
            </w:r>
            <w:r w:rsidRPr="00E35B47">
              <w:rPr>
                <w:rFonts w:hint="eastAsia"/>
              </w:rPr>
              <w:t>20</w:t>
            </w:r>
            <w:r w:rsidRPr="00E35B47">
              <w:rPr>
                <w:rFonts w:hint="eastAsia"/>
              </w:rPr>
              <w:lastRenderedPageBreak/>
              <w:t>分）</w:t>
            </w:r>
          </w:p>
        </w:tc>
        <w:tc>
          <w:tcPr>
            <w:tcW w:w="1099" w:type="dxa"/>
            <w:vAlign w:val="center"/>
            <w:hideMark/>
          </w:tcPr>
          <w:p w:rsidR="008D02C8" w:rsidRPr="00E35B47" w:rsidRDefault="008D02C8" w:rsidP="007E3002">
            <w:r w:rsidRPr="00E35B47">
              <w:rPr>
                <w:rFonts w:hint="eastAsia"/>
              </w:rPr>
              <w:lastRenderedPageBreak/>
              <w:t>10.</w:t>
            </w:r>
            <w:r w:rsidRPr="00E35B47">
              <w:rPr>
                <w:rFonts w:hint="eastAsia"/>
              </w:rPr>
              <w:t>学校日常公用经费保障（</w:t>
            </w:r>
            <w:r w:rsidRPr="00E35B47">
              <w:rPr>
                <w:rFonts w:hint="eastAsia"/>
              </w:rPr>
              <w:t>5</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学校日常公用经费</w:t>
            </w:r>
            <w:r w:rsidRPr="00E35B47">
              <w:rPr>
                <w:rFonts w:hint="eastAsia"/>
              </w:rPr>
              <w:t>10%</w:t>
            </w:r>
            <w:r w:rsidRPr="00E35B47">
              <w:rPr>
                <w:rFonts w:hint="eastAsia"/>
              </w:rPr>
              <w:t>专项用于教师培训。达标率达</w:t>
            </w:r>
            <w:r w:rsidRPr="00E35B47">
              <w:rPr>
                <w:rFonts w:hint="eastAsia"/>
              </w:rPr>
              <w:t>100%</w:t>
            </w:r>
            <w:r w:rsidRPr="00E35B47">
              <w:rPr>
                <w:rFonts w:hint="eastAsia"/>
              </w:rPr>
              <w:t>为优秀；达标率达</w:t>
            </w:r>
            <w:r w:rsidRPr="00E35B47">
              <w:rPr>
                <w:rFonts w:hint="eastAsia"/>
              </w:rPr>
              <w:t>98%</w:t>
            </w:r>
            <w:r w:rsidRPr="00E35B47">
              <w:rPr>
                <w:rFonts w:hint="eastAsia"/>
              </w:rPr>
              <w:t>及以上为良好；达标率达</w:t>
            </w:r>
            <w:r w:rsidRPr="00E35B47">
              <w:rPr>
                <w:rFonts w:hint="eastAsia"/>
              </w:rPr>
              <w:t>95%</w:t>
            </w:r>
            <w:r w:rsidRPr="00E35B47">
              <w:rPr>
                <w:rFonts w:hint="eastAsia"/>
              </w:rPr>
              <w:t>及以上为合格；其余为不合格。</w:t>
            </w:r>
          </w:p>
        </w:tc>
      </w:tr>
      <w:tr w:rsidR="008D02C8" w:rsidRPr="00E35B47" w:rsidTr="007E3002">
        <w:trPr>
          <w:tblCellSpacing w:w="0" w:type="dxa"/>
        </w:trPr>
        <w:tc>
          <w:tcPr>
            <w:tcW w:w="0" w:type="auto"/>
            <w:vMerge/>
            <w:vAlign w:val="center"/>
            <w:hideMark/>
          </w:tcPr>
          <w:p w:rsidR="008D02C8" w:rsidRPr="00E35B47" w:rsidRDefault="008D02C8" w:rsidP="007E3002"/>
        </w:tc>
        <w:tc>
          <w:tcPr>
            <w:tcW w:w="1099" w:type="dxa"/>
            <w:vAlign w:val="center"/>
            <w:hideMark/>
          </w:tcPr>
          <w:p w:rsidR="008D02C8" w:rsidRPr="00E35B47" w:rsidRDefault="008D02C8" w:rsidP="007E3002">
            <w:r w:rsidRPr="00E35B47">
              <w:rPr>
                <w:rFonts w:hint="eastAsia"/>
              </w:rPr>
              <w:t>11.3%</w:t>
            </w:r>
            <w:r w:rsidRPr="00E35B47">
              <w:rPr>
                <w:rFonts w:hint="eastAsia"/>
              </w:rPr>
              <w:t>的教职工工资总额保障（</w:t>
            </w:r>
            <w:r w:rsidRPr="00E35B47">
              <w:rPr>
                <w:rFonts w:hint="eastAsia"/>
              </w:rPr>
              <w:t>10</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教育行政部门保障教职工工资总额﹝注</w:t>
            </w:r>
            <w:r w:rsidRPr="00E35B47">
              <w:rPr>
                <w:rFonts w:hint="eastAsia"/>
              </w:rPr>
              <w:t>5</w:t>
            </w:r>
            <w:r w:rsidRPr="00E35B47">
              <w:rPr>
                <w:rFonts w:hint="eastAsia"/>
              </w:rPr>
              <w:t>﹞</w:t>
            </w:r>
            <w:r w:rsidRPr="00E35B47">
              <w:rPr>
                <w:rFonts w:hint="eastAsia"/>
              </w:rPr>
              <w:t>3%</w:t>
            </w:r>
            <w:r w:rsidRPr="00E35B47">
              <w:rPr>
                <w:rFonts w:hint="eastAsia"/>
              </w:rPr>
              <w:t>用于教师培训。经费达标率达</w:t>
            </w:r>
            <w:r w:rsidRPr="00E35B47">
              <w:rPr>
                <w:rFonts w:hint="eastAsia"/>
              </w:rPr>
              <w:t>100%</w:t>
            </w:r>
            <w:r w:rsidRPr="00E35B47">
              <w:rPr>
                <w:rFonts w:hint="eastAsia"/>
              </w:rPr>
              <w:t>的为优秀；达标率达</w:t>
            </w:r>
            <w:r w:rsidRPr="00E35B47">
              <w:rPr>
                <w:rFonts w:hint="eastAsia"/>
              </w:rPr>
              <w:t>95%</w:t>
            </w:r>
            <w:r w:rsidRPr="00E35B47">
              <w:rPr>
                <w:rFonts w:hint="eastAsia"/>
              </w:rPr>
              <w:t>及以上的为良好；达标率达</w:t>
            </w:r>
            <w:r w:rsidRPr="00E35B47">
              <w:rPr>
                <w:rFonts w:hint="eastAsia"/>
              </w:rPr>
              <w:t>90%</w:t>
            </w:r>
            <w:r w:rsidRPr="00E35B47">
              <w:rPr>
                <w:rFonts w:hint="eastAsia"/>
              </w:rPr>
              <w:t>及以上的为合格；其余为不合格。</w:t>
            </w:r>
          </w:p>
        </w:tc>
      </w:tr>
      <w:tr w:rsidR="008D02C8" w:rsidRPr="00E35B47" w:rsidTr="007E3002">
        <w:trPr>
          <w:tblCellSpacing w:w="0" w:type="dxa"/>
        </w:trPr>
        <w:tc>
          <w:tcPr>
            <w:tcW w:w="0" w:type="auto"/>
            <w:vMerge/>
            <w:vAlign w:val="center"/>
            <w:hideMark/>
          </w:tcPr>
          <w:p w:rsidR="008D02C8" w:rsidRPr="00E35B47" w:rsidRDefault="008D02C8" w:rsidP="007E3002"/>
        </w:tc>
        <w:tc>
          <w:tcPr>
            <w:tcW w:w="1099" w:type="dxa"/>
            <w:vAlign w:val="center"/>
            <w:hideMark/>
          </w:tcPr>
          <w:p w:rsidR="008D02C8" w:rsidRPr="00E35B47" w:rsidRDefault="008D02C8" w:rsidP="007E3002">
            <w:r w:rsidRPr="00E35B47">
              <w:rPr>
                <w:rFonts w:hint="eastAsia"/>
              </w:rPr>
              <w:t>12.</w:t>
            </w:r>
            <w:r w:rsidRPr="00E35B47">
              <w:rPr>
                <w:rFonts w:hint="eastAsia"/>
              </w:rPr>
              <w:t>按规定下达学校情况</w:t>
            </w:r>
            <w:r w:rsidRPr="00E35B47">
              <w:rPr>
                <w:rFonts w:hint="eastAsia"/>
              </w:rPr>
              <w:t>5</w:t>
            </w:r>
            <w:r w:rsidRPr="00E35B47">
              <w:rPr>
                <w:rFonts w:hint="eastAsia"/>
              </w:rPr>
              <w:t>分）</w:t>
            </w:r>
          </w:p>
        </w:tc>
        <w:tc>
          <w:tcPr>
            <w:tcW w:w="670" w:type="dxa"/>
            <w:vAlign w:val="center"/>
            <w:hideMark/>
          </w:tcPr>
          <w:p w:rsidR="008D02C8" w:rsidRPr="00E35B47" w:rsidRDefault="008D02C8" w:rsidP="007E3002">
            <w:r w:rsidRPr="00E35B47">
              <w:rPr>
                <w:rFonts w:hint="eastAsia"/>
              </w:rPr>
              <w:t>等级加分制</w:t>
            </w:r>
          </w:p>
        </w:tc>
        <w:tc>
          <w:tcPr>
            <w:tcW w:w="5851" w:type="dxa"/>
            <w:vAlign w:val="center"/>
            <w:hideMark/>
          </w:tcPr>
          <w:p w:rsidR="008D02C8" w:rsidRPr="00E35B47" w:rsidRDefault="008D02C8" w:rsidP="007E3002">
            <w:r w:rsidRPr="00E35B47">
              <w:rPr>
                <w:rFonts w:hint="eastAsia"/>
              </w:rPr>
              <w:t>应下达学校部分的专项培训经费占教职工工资总额</w:t>
            </w:r>
            <w:r w:rsidRPr="00E35B47">
              <w:rPr>
                <w:rFonts w:hint="eastAsia"/>
              </w:rPr>
              <w:t>2.1%</w:t>
            </w:r>
            <w:r w:rsidRPr="00E35B47">
              <w:rPr>
                <w:rFonts w:hint="eastAsia"/>
              </w:rPr>
              <w:t>及以上的为优秀；占教职工工资总额</w:t>
            </w:r>
            <w:r w:rsidRPr="00E35B47">
              <w:rPr>
                <w:rFonts w:hint="eastAsia"/>
              </w:rPr>
              <w:t>2.0%</w:t>
            </w:r>
            <w:r w:rsidRPr="00E35B47">
              <w:rPr>
                <w:rFonts w:hint="eastAsia"/>
              </w:rPr>
              <w:t>及以上的为良好；占教职工工资总额</w:t>
            </w:r>
            <w:r w:rsidRPr="00E35B47">
              <w:rPr>
                <w:rFonts w:hint="eastAsia"/>
              </w:rPr>
              <w:t>1.9%</w:t>
            </w:r>
            <w:r w:rsidRPr="00E35B47">
              <w:rPr>
                <w:rFonts w:hint="eastAsia"/>
              </w:rPr>
              <w:t>及以上的为合格；其余为不合格。</w:t>
            </w:r>
          </w:p>
        </w:tc>
      </w:tr>
      <w:tr w:rsidR="008D02C8" w:rsidRPr="00E35B47" w:rsidTr="007E3002">
        <w:trPr>
          <w:tblCellSpacing w:w="0" w:type="dxa"/>
        </w:trPr>
        <w:tc>
          <w:tcPr>
            <w:tcW w:w="0" w:type="auto"/>
            <w:vAlign w:val="center"/>
            <w:hideMark/>
          </w:tcPr>
          <w:p w:rsidR="008D02C8" w:rsidRPr="00E35B47" w:rsidRDefault="008D02C8" w:rsidP="007E3002">
            <w:r w:rsidRPr="00E35B47">
              <w:rPr>
                <w:rFonts w:hint="eastAsia"/>
              </w:rPr>
              <w:t>四、特色与创新（</w:t>
            </w:r>
            <w:r w:rsidRPr="00E35B47">
              <w:rPr>
                <w:rFonts w:hint="eastAsia"/>
              </w:rPr>
              <w:t>5</w:t>
            </w:r>
            <w:r w:rsidRPr="00E35B47">
              <w:rPr>
                <w:rFonts w:hint="eastAsia"/>
              </w:rPr>
              <w:t>分）</w:t>
            </w:r>
          </w:p>
        </w:tc>
        <w:tc>
          <w:tcPr>
            <w:tcW w:w="1099" w:type="dxa"/>
            <w:vAlign w:val="center"/>
            <w:hideMark/>
          </w:tcPr>
          <w:p w:rsidR="008D02C8" w:rsidRPr="00E35B47" w:rsidRDefault="008D02C8" w:rsidP="007E3002">
            <w:r w:rsidRPr="00E35B47">
              <w:rPr>
                <w:rFonts w:hint="eastAsia"/>
              </w:rPr>
              <w:t>13.</w:t>
            </w:r>
            <w:r w:rsidRPr="00E35B47">
              <w:rPr>
                <w:rFonts w:hint="eastAsia"/>
              </w:rPr>
              <w:t>教师培训工作创新（</w:t>
            </w:r>
            <w:r w:rsidRPr="00E35B47">
              <w:rPr>
                <w:rFonts w:hint="eastAsia"/>
              </w:rPr>
              <w:t>5</w:t>
            </w:r>
            <w:r w:rsidRPr="00E35B47">
              <w:rPr>
                <w:rFonts w:hint="eastAsia"/>
              </w:rPr>
              <w:t>分）</w:t>
            </w:r>
          </w:p>
        </w:tc>
        <w:tc>
          <w:tcPr>
            <w:tcW w:w="670" w:type="dxa"/>
            <w:vAlign w:val="center"/>
            <w:hideMark/>
          </w:tcPr>
          <w:p w:rsidR="008D02C8" w:rsidRPr="00E35B47" w:rsidRDefault="008D02C8" w:rsidP="007E3002">
            <w:r w:rsidRPr="00E35B47">
              <w:rPr>
                <w:rFonts w:hint="eastAsia"/>
              </w:rPr>
              <w:t>项目加分</w:t>
            </w:r>
          </w:p>
        </w:tc>
        <w:tc>
          <w:tcPr>
            <w:tcW w:w="5851" w:type="dxa"/>
            <w:vAlign w:val="center"/>
            <w:hideMark/>
          </w:tcPr>
          <w:p w:rsidR="008D02C8" w:rsidRPr="00E35B47" w:rsidRDefault="008D02C8" w:rsidP="007E3002">
            <w:r w:rsidRPr="00E35B47">
              <w:rPr>
                <w:rFonts w:hint="eastAsia"/>
              </w:rPr>
              <w:t>根据本地区基础和实际需要，创新教师培训工作，特色鲜明，取得显著成效。</w:t>
            </w:r>
          </w:p>
        </w:tc>
      </w:tr>
    </w:tbl>
    <w:p w:rsidR="008D02C8" w:rsidRPr="00E35B47" w:rsidRDefault="008D02C8" w:rsidP="008D02C8">
      <w:r w:rsidRPr="00E35B47">
        <w:rPr>
          <w:rFonts w:hint="eastAsia"/>
        </w:rPr>
        <w:t xml:space="preserve">　　备注：</w:t>
      </w:r>
      <w:r w:rsidRPr="00E35B47">
        <w:rPr>
          <w:rFonts w:hint="eastAsia"/>
        </w:rPr>
        <w:t>1.</w:t>
      </w:r>
      <w:r w:rsidRPr="00E35B47">
        <w:rPr>
          <w:rFonts w:hint="eastAsia"/>
        </w:rPr>
        <w:t>考核总分为</w:t>
      </w:r>
      <w:r w:rsidRPr="00E35B47">
        <w:rPr>
          <w:rFonts w:hint="eastAsia"/>
        </w:rPr>
        <w:t>100</w:t>
      </w:r>
      <w:r w:rsidRPr="00E35B47">
        <w:rPr>
          <w:rFonts w:hint="eastAsia"/>
        </w:rPr>
        <w:t>分。</w:t>
      </w:r>
    </w:p>
    <w:p w:rsidR="008D02C8" w:rsidRPr="00E35B47" w:rsidRDefault="008D02C8" w:rsidP="008D02C8">
      <w:r w:rsidRPr="00E35B47">
        <w:rPr>
          <w:rFonts w:hint="eastAsia"/>
        </w:rPr>
        <w:t xml:space="preserve">　　</w:t>
      </w:r>
      <w:r w:rsidRPr="00E35B47">
        <w:rPr>
          <w:rFonts w:hint="eastAsia"/>
        </w:rPr>
        <w:t>2.</w:t>
      </w:r>
      <w:r w:rsidRPr="00E35B47">
        <w:rPr>
          <w:rFonts w:hint="eastAsia"/>
        </w:rPr>
        <w:t>考核计分：等级加分制，每一项单独分成“优秀”、“良好”、“合格”、“不合格”四档，各项指标按权重（即优秀</w:t>
      </w:r>
      <w:r w:rsidRPr="00E35B47">
        <w:rPr>
          <w:rFonts w:hint="eastAsia"/>
        </w:rPr>
        <w:t>100%</w:t>
      </w:r>
      <w:r w:rsidRPr="00E35B47">
        <w:rPr>
          <w:rFonts w:hint="eastAsia"/>
        </w:rPr>
        <w:t>、良好</w:t>
      </w:r>
      <w:r w:rsidRPr="00E35B47">
        <w:rPr>
          <w:rFonts w:hint="eastAsia"/>
        </w:rPr>
        <w:t>80%</w:t>
      </w:r>
      <w:r w:rsidRPr="00E35B47">
        <w:rPr>
          <w:rFonts w:hint="eastAsia"/>
        </w:rPr>
        <w:t>、合格</w:t>
      </w:r>
      <w:r w:rsidRPr="00E35B47">
        <w:rPr>
          <w:rFonts w:hint="eastAsia"/>
        </w:rPr>
        <w:t>60%</w:t>
      </w:r>
      <w:r w:rsidRPr="00E35B47">
        <w:rPr>
          <w:rFonts w:hint="eastAsia"/>
        </w:rPr>
        <w:t>、不合格</w:t>
      </w:r>
      <w:r w:rsidRPr="00E35B47">
        <w:rPr>
          <w:rFonts w:hint="eastAsia"/>
        </w:rPr>
        <w:t>0</w:t>
      </w:r>
      <w:r w:rsidRPr="00E35B47">
        <w:rPr>
          <w:rFonts w:hint="eastAsia"/>
        </w:rPr>
        <w:t>）赋分后，换算为累积分数。</w:t>
      </w:r>
      <w:r w:rsidRPr="00E35B47">
        <w:rPr>
          <w:rFonts w:hint="eastAsia"/>
        </w:rPr>
        <w:t xml:space="preserve"> </w:t>
      </w:r>
      <w:r w:rsidRPr="00E35B47">
        <w:rPr>
          <w:rFonts w:hint="eastAsia"/>
        </w:rPr>
        <w:t>第三类为项目加分，根据项目达成情况，有专家评审打分。</w:t>
      </w:r>
    </w:p>
    <w:p w:rsidR="008D02C8" w:rsidRPr="00E35B47" w:rsidRDefault="008D02C8" w:rsidP="008D02C8">
      <w:r w:rsidRPr="00E35B47">
        <w:rPr>
          <w:rFonts w:hint="eastAsia"/>
        </w:rPr>
        <w:t xml:space="preserve">　　</w:t>
      </w:r>
      <w:r w:rsidRPr="00E35B47">
        <w:rPr>
          <w:rFonts w:hint="eastAsia"/>
        </w:rPr>
        <w:t>3.</w:t>
      </w:r>
      <w:r w:rsidRPr="00E35B47">
        <w:rPr>
          <w:rFonts w:hint="eastAsia"/>
        </w:rPr>
        <w:t>考核方式采取自评、网评、专家审核和抽查相结合的方式。</w:t>
      </w:r>
    </w:p>
    <w:p w:rsidR="008D02C8" w:rsidRPr="00E35B47" w:rsidRDefault="008D02C8" w:rsidP="008D02C8">
      <w:r w:rsidRPr="00E35B47">
        <w:rPr>
          <w:rFonts w:hint="eastAsia"/>
        </w:rPr>
        <w:t xml:space="preserve">　　</w:t>
      </w:r>
      <w:r w:rsidRPr="00E35B47">
        <w:rPr>
          <w:rFonts w:hint="eastAsia"/>
        </w:rPr>
        <w:t>4.</w:t>
      </w:r>
      <w:r w:rsidRPr="00E35B47">
        <w:rPr>
          <w:rFonts w:hint="eastAsia"/>
        </w:rPr>
        <w:t>第</w:t>
      </w:r>
      <w:r w:rsidRPr="00E35B47">
        <w:rPr>
          <w:rFonts w:hint="eastAsia"/>
        </w:rPr>
        <w:t>1</w:t>
      </w:r>
      <w:r w:rsidRPr="00E35B47">
        <w:rPr>
          <w:rFonts w:hint="eastAsia"/>
        </w:rPr>
        <w:t>、</w:t>
      </w:r>
      <w:r w:rsidRPr="00E35B47">
        <w:rPr>
          <w:rFonts w:hint="eastAsia"/>
        </w:rPr>
        <w:t>2</w:t>
      </w:r>
      <w:r w:rsidRPr="00E35B47">
        <w:rPr>
          <w:rFonts w:hint="eastAsia"/>
        </w:rPr>
        <w:t>、</w:t>
      </w:r>
      <w:r w:rsidRPr="00E35B47">
        <w:rPr>
          <w:rFonts w:hint="eastAsia"/>
        </w:rPr>
        <w:t>5</w:t>
      </w:r>
      <w:r w:rsidRPr="00E35B47">
        <w:rPr>
          <w:rFonts w:hint="eastAsia"/>
        </w:rPr>
        <w:t>项考核指标，以</w:t>
      </w:r>
      <w:r w:rsidRPr="00E35B47">
        <w:rPr>
          <w:rFonts w:hint="eastAsia"/>
        </w:rPr>
        <w:t>2011</w:t>
      </w:r>
      <w:r w:rsidRPr="00E35B47">
        <w:rPr>
          <w:rFonts w:hint="eastAsia"/>
        </w:rPr>
        <w:t>年</w:t>
      </w:r>
      <w:r w:rsidRPr="00E35B47">
        <w:rPr>
          <w:rFonts w:hint="eastAsia"/>
        </w:rPr>
        <w:t>7</w:t>
      </w:r>
      <w:r w:rsidRPr="00E35B47">
        <w:rPr>
          <w:rFonts w:hint="eastAsia"/>
        </w:rPr>
        <w:t>月《浙江省中小学教师专业发展培训制度》实施起的算术平均数作为当年考核数据。</w:t>
      </w:r>
    </w:p>
    <w:p w:rsidR="008D02C8" w:rsidRPr="00E35B47" w:rsidRDefault="008D02C8" w:rsidP="008D02C8">
      <w:r w:rsidRPr="00E35B47">
        <w:rPr>
          <w:rFonts w:hint="eastAsia"/>
        </w:rPr>
        <w:t xml:space="preserve">　　</w:t>
      </w:r>
      <w:r w:rsidRPr="00E35B47">
        <w:rPr>
          <w:rFonts w:hint="eastAsia"/>
        </w:rPr>
        <w:t xml:space="preserve">5. </w:t>
      </w:r>
      <w:r w:rsidRPr="00E35B47">
        <w:rPr>
          <w:rFonts w:hint="eastAsia"/>
        </w:rPr>
        <w:t>教职工工资总额为：基本工资</w:t>
      </w:r>
      <w:r w:rsidRPr="00E35B47">
        <w:rPr>
          <w:rFonts w:hint="eastAsia"/>
        </w:rPr>
        <w:t>+</w:t>
      </w:r>
      <w:r w:rsidRPr="00E35B47">
        <w:rPr>
          <w:rFonts w:hint="eastAsia"/>
        </w:rPr>
        <w:t>绩效工资的基础性部分。</w:t>
      </w:r>
    </w:p>
    <w:p w:rsidR="008D02C8" w:rsidRPr="00E35B47" w:rsidRDefault="008D02C8" w:rsidP="008D02C8">
      <w:r w:rsidRPr="00E35B47">
        <w:rPr>
          <w:rFonts w:hint="eastAsia"/>
        </w:rPr>
        <w:t xml:space="preserve">　　</w:t>
      </w:r>
      <w:r w:rsidRPr="00E35B47">
        <w:rPr>
          <w:rFonts w:hint="eastAsia"/>
        </w:rPr>
        <w:t>6.</w:t>
      </w:r>
      <w:r w:rsidRPr="00E35B47">
        <w:rPr>
          <w:rFonts w:hint="eastAsia"/>
        </w:rPr>
        <w:t>适当区分一类地区和二类地区考核指标。分项指标第</w:t>
      </w:r>
      <w:r w:rsidRPr="00E35B47">
        <w:rPr>
          <w:rFonts w:hint="eastAsia"/>
        </w:rPr>
        <w:t>6</w:t>
      </w:r>
      <w:r w:rsidRPr="00E35B47">
        <w:rPr>
          <w:rFonts w:hint="eastAsia"/>
        </w:rPr>
        <w:t>、</w:t>
      </w:r>
      <w:r w:rsidRPr="00E35B47">
        <w:rPr>
          <w:rFonts w:hint="eastAsia"/>
        </w:rPr>
        <w:t>7</w:t>
      </w:r>
      <w:r w:rsidRPr="00E35B47">
        <w:rPr>
          <w:rFonts w:hint="eastAsia"/>
        </w:rPr>
        <w:t>、</w:t>
      </w:r>
      <w:r w:rsidRPr="00E35B47">
        <w:rPr>
          <w:rFonts w:hint="eastAsia"/>
        </w:rPr>
        <w:t>10</w:t>
      </w:r>
      <w:r w:rsidRPr="00E35B47">
        <w:rPr>
          <w:rFonts w:hint="eastAsia"/>
        </w:rPr>
        <w:t>、</w:t>
      </w:r>
      <w:r w:rsidRPr="00E35B47">
        <w:rPr>
          <w:rFonts w:hint="eastAsia"/>
        </w:rPr>
        <w:t>11</w:t>
      </w:r>
      <w:r w:rsidRPr="00E35B47">
        <w:rPr>
          <w:rFonts w:hint="eastAsia"/>
        </w:rPr>
        <w:t>、</w:t>
      </w:r>
      <w:r w:rsidRPr="00E35B47">
        <w:rPr>
          <w:rFonts w:hint="eastAsia"/>
        </w:rPr>
        <w:t>12</w:t>
      </w:r>
      <w:r w:rsidRPr="00E35B47">
        <w:rPr>
          <w:rFonts w:hint="eastAsia"/>
        </w:rPr>
        <w:t>项，一类地区达到合格的以良好计，达到良好的以优秀计，其他不变。</w:t>
      </w:r>
    </w:p>
    <w:p w:rsidR="001D6FE2" w:rsidRPr="008D02C8" w:rsidRDefault="001D6FE2">
      <w:bookmarkStart w:id="0" w:name="_GoBack"/>
      <w:bookmarkEnd w:id="0"/>
    </w:p>
    <w:sectPr w:rsidR="001D6FE2" w:rsidRPr="008D0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C8"/>
    <w:rsid w:val="001D6FE2"/>
    <w:rsid w:val="008D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5EA62-DA5E-473E-BFDB-04A46524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0</DocSecurity>
  <Lines>13</Lines>
  <Paragraphs>3</Paragraphs>
  <ScaleCrop>false</ScaleCrop>
  <Company>hz</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yzm</dc:creator>
  <cp:keywords/>
  <dc:description/>
  <cp:lastModifiedBy>yzm</cp:lastModifiedBy>
  <cp:revision>1</cp:revision>
  <dcterms:created xsi:type="dcterms:W3CDTF">2016-11-01T15:49:00Z</dcterms:created>
  <dcterms:modified xsi:type="dcterms:W3CDTF">2016-11-01T15:50:00Z</dcterms:modified>
</cp:coreProperties>
</file>